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9D338D">
              <w:rPr>
                <w:rFonts w:ascii="Times New Roman" w:hAnsi="Times New Roman"/>
                <w:sz w:val="20"/>
              </w:rPr>
              <w:t>21-80-35</w:t>
            </w:r>
          </w:p>
          <w:p w:rsidR="009D338D" w:rsidRDefault="009D338D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Доб.: 19-74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45D04">
        <w:rPr>
          <w:rFonts w:ascii="Times New Roman" w:hAnsi="Times New Roman"/>
          <w:b/>
          <w:sz w:val="20"/>
        </w:rPr>
        <w:t>31</w:t>
      </w:r>
      <w:r w:rsidR="004E40F2">
        <w:rPr>
          <w:rFonts w:ascii="Times New Roman" w:hAnsi="Times New Roman"/>
          <w:b/>
          <w:sz w:val="20"/>
        </w:rPr>
        <w:t xml:space="preserve"> 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5D04" w:rsidRPr="00145D04" w:rsidRDefault="00145D04" w:rsidP="00145D04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145D0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Изменились реквизиты для уплаты госпошлины по делам, рассматриваемым в судах общей юрисдикции и мировы</w:t>
      </w:r>
      <w:bookmarkStart w:id="0" w:name="_GoBack"/>
      <w:bookmarkEnd w:id="0"/>
      <w:r w:rsidRPr="00145D0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ми судьями</w:t>
      </w:r>
    </w:p>
    <w:p w:rsidR="00145D04" w:rsidRPr="00145D04" w:rsidRDefault="00145D04" w:rsidP="00145D0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145D04" w:rsidRPr="00145D04" w:rsidRDefault="00145D04" w:rsidP="00145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5D04">
        <w:rPr>
          <w:rFonts w:ascii="Times New Roman" w:hAnsi="Times New Roman"/>
          <w:sz w:val="26"/>
          <w:szCs w:val="26"/>
        </w:rPr>
        <w:t>УФНС России по Забайкальскому краю информирует, что в связи с принятием Федерального закона от 31.07.2023 №389-ФЗ внесены изменения в статью 58 Налогового кодекса Российской Федерации, исключающие из перечня налогов, сборов, страховых взносов, подлежащих уплате в качестве единого налогового платежа, государственную пошлину по делам, рассматриваемым в судах общей юрисдикции, мировыми судьями (за исключением Верховного Суда Российской Федерации), уплачиваемую на основании судебных</w:t>
      </w:r>
      <w:proofErr w:type="gramEnd"/>
      <w:r w:rsidRPr="00145D04">
        <w:rPr>
          <w:rFonts w:ascii="Times New Roman" w:hAnsi="Times New Roman"/>
          <w:sz w:val="26"/>
          <w:szCs w:val="26"/>
        </w:rPr>
        <w:t xml:space="preserve"> актов по результатам рассмотрения дел по существу.</w:t>
      </w:r>
    </w:p>
    <w:p w:rsidR="00145D04" w:rsidRPr="00145D04" w:rsidRDefault="00145D04" w:rsidP="00145D04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145D04" w:rsidRPr="00145D04" w:rsidRDefault="00145D04" w:rsidP="00145D04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145D04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Обращаем внимание, что с 31.08.2023 при оплате государственной пошлины по делам, рассматриваемым в судах общей юрисдикции, мировыми судьями (за исключением Верховного Суда Российской Федерации), уплачиваемой на основании судебных актов по результатам рассмотрения дел по существу, необходимо указывать код бюджетной классификации – 18210803010011060110 и ОКТМО по месту нахождения суда.</w:t>
      </w:r>
    </w:p>
    <w:p w:rsidR="00145D04" w:rsidRPr="00145D04" w:rsidRDefault="00145D04" w:rsidP="00145D04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145D04" w:rsidRDefault="00145D04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45D04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5D04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4E40F2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B42CE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338D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BF4A-EDFF-441C-B753-FE8E608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2023-08-30T23:19:00Z</dcterms:created>
  <dcterms:modified xsi:type="dcterms:W3CDTF">2023-08-30T23:23:00Z</dcterms:modified>
</cp:coreProperties>
</file>